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540" w:after="180"/>
        <w:ind w:hanging="0" w:start="0" w:end="0"/>
        <w:jc w:val="start"/>
        <w:rPr>
          <w:rFonts w:ascii="Google Sans;sans-serif" w:hAnsi="Google Sans;sans-serif"/>
          <w:b/>
          <w:strike w:val="false"/>
          <w:dstrike w:val="false"/>
          <w:sz w:val="30"/>
          <w:u w:val="none"/>
          <w:effect w:val="none"/>
        </w:rPr>
      </w:pPr>
      <w:r>
        <w:rPr>
          <w:rFonts w:ascii="Google Sans;sans-serif" w:hAnsi="Google Sans;sans-serif"/>
          <w:b/>
          <w:strike w:val="false"/>
          <w:dstrike w:val="false"/>
          <w:sz w:val="30"/>
          <w:u w:val="none"/>
          <w:effect w:val="none"/>
        </w:rPr>
        <w:t>1. Strukturierung der Fotodokumentation (Eure „Beweis-Mappe“)</w:t>
      </w:r>
    </w:p>
    <w:p>
      <w:pPr>
        <w:pStyle w:val="Normal"/>
        <w:bidi w:val="0"/>
        <w:spacing w:before="0" w:after="283"/>
        <w:ind w:hanging="0" w:start="0" w:end="0"/>
        <w:jc w:val="start"/>
        <w:rPr/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Die Berater müssen die chronologische und räumliche Systematik auf einen Blick verstehen. Sortiert die Fotos am besten in eine digitale oder ausgedruckte Mappe mit exakt 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drei Abschnitten</w:t>
      </w: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: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Abschnitt A: Die Infiltration der Mutter (Die Täuschung)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 der 6 Sendker-Romane.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 der Geburtstagskarte (inkl. der Spirale in der Sonne und dem Rousseau-Zitat).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 der dänischen Urlaubsmitbringsel (Austern/Steine) samt dem Zettel der Mutter.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 der bläulich-grünen Steine vom Hexentanzplatz Thale und des Joghurtpulvers.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Abschnitt B: Die vertikale Hausbesetzung (Die Brüder)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Fotos der 3 Falkenfedern im Mauerwerk und der Misteln in den Durchgängen.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 des schweren Feder-Gefängnisbildes im Trainingsbereich.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Fotos der Altar-Gegenstände aus dem Zimmer des 2. Bruders (Kupferbaum, Puppen-Altar, beschriftete Federn, Glastonbury-Glas).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Fotos der nachgelegten Austernschalen in den Ecken der Terrassen-Sitzbank (Vergleich zu den Geschenken der Mutter).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Abschnitt C: Die Außen- und Systembelagerung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Die 6 Fotos aus dem Gemüsebeet (insb. der kupferumwickelte Drahtstab und die Stein-Grenzlinien).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>Fotos des weggeworfenen Brotes und des faulenden Apfels auf dem Fenstersims.</w:t>
      </w: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/>
      </w:pPr>
      <w:r>
        <w:rPr>
          <w:rFonts w:ascii="Google Sans;sans-serif" w:hAnsi="Google Sans;sans-serif"/>
          <w:b w:val="false"/>
          <w:strike w:val="false"/>
          <w:dstrike w:val="false"/>
          <w:sz w:val="24"/>
          <w:u w:val="none"/>
          <w:effect w:val="none"/>
        </w:rPr>
        <w:t xml:space="preserve">Die Facebook- und Telegram-Screenshots der Frauen (Amulett, Korsett, Handpan) – </w:t>
      </w:r>
      <w:r>
        <w:rPr>
          <w:rStyle w:val="Strong"/>
          <w:rFonts w:ascii="Google Sans;sans-serif" w:hAnsi="Google Sans;sans-serif"/>
          <w:b/>
          <w:strike w:val="false"/>
          <w:dstrike w:val="false"/>
          <w:sz w:val="24"/>
          <w:u w:val="none"/>
          <w:effect w:val="none"/>
        </w:rPr>
        <w:t>besonders das Hochzeitsfoto der Heilerin mit ihrem Ex-Partner als Beweis für die serielle Schablone.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Google Sans">
    <w:altName w:val="sans-serif"/>
    <w:charset w:val="01" w:characterSet="utf-8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de-DE" w:eastAsia="zh-CN" w:bidi="hi-IN"/>
    </w:rPr>
  </w:style>
  <w:style w:type="character" w:styleId="Strong">
    <w:name w:val="Strong"/>
    <w:qFormat/>
    <w:rPr>
      <w:b/>
      <w:bCs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198</Words>
  <Characters>1240</Characters>
  <CharactersWithSpaces>1409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2026-07-20T01:02:33Z</dcterms:created>
  <dc:creator/>
  <dc:description/>
  <dc:language>de-DE</dc:language>
  <cp:lastModifiedBy/>
  <dcterms:modified xsi:type="dcterms:W3CDTF">2026-07-20T01:03:06Z</dcterms:modified>
  <cp:revision>1</cp:revision>
  <dc:subject/>
  <dc:title/>
</cp:coreProperties>
</file>